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C45F" w14:textId="0AB33444" w:rsidR="00C87959" w:rsidRDefault="00C87959" w:rsidP="00C87959">
      <w:pPr>
        <w:rPr>
          <w:b/>
          <w:bCs/>
          <w:sz w:val="28"/>
          <w:szCs w:val="28"/>
        </w:rPr>
      </w:pPr>
      <w:r>
        <w:rPr>
          <w:b/>
          <w:bCs/>
          <w:noProof/>
          <w:sz w:val="28"/>
          <w:szCs w:val="28"/>
          <w14:ligatures w14:val="standardContextual"/>
        </w:rPr>
        <w:drawing>
          <wp:anchor distT="0" distB="0" distL="114300" distR="114300" simplePos="0" relativeHeight="251666432" behindDoc="0" locked="0" layoutInCell="1" allowOverlap="1" wp14:anchorId="17E8BDFE" wp14:editId="102469B3">
            <wp:simplePos x="0" y="0"/>
            <wp:positionH relativeFrom="column">
              <wp:posOffset>3856990</wp:posOffset>
            </wp:positionH>
            <wp:positionV relativeFrom="paragraph">
              <wp:posOffset>635</wp:posOffset>
            </wp:positionV>
            <wp:extent cx="2002790" cy="218440"/>
            <wp:effectExtent l="0" t="0" r="0" b="0"/>
            <wp:wrapThrough wrapText="bothSides">
              <wp:wrapPolygon edited="0">
                <wp:start x="0" y="0"/>
                <wp:lineTo x="205" y="18837"/>
                <wp:lineTo x="20956" y="18837"/>
                <wp:lineTo x="21367" y="0"/>
                <wp:lineTo x="0" y="0"/>
              </wp:wrapPolygon>
            </wp:wrapThrough>
            <wp:docPr id="308274399" name="Picture 4" descr="tass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399" name="Picture 4" descr="tass learning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2790" cy="218440"/>
                    </a:xfrm>
                    <a:prstGeom prst="rect">
                      <a:avLst/>
                    </a:prstGeom>
                  </pic:spPr>
                </pic:pic>
              </a:graphicData>
            </a:graphic>
            <wp14:sizeRelH relativeFrom="margin">
              <wp14:pctWidth>0</wp14:pctWidth>
            </wp14:sizeRelH>
            <wp14:sizeRelV relativeFrom="margin">
              <wp14:pctHeight>0</wp14:pctHeight>
            </wp14:sizeRelV>
          </wp:anchor>
        </w:drawing>
      </w:r>
    </w:p>
    <w:p w14:paraId="03FDE192" w14:textId="77777777" w:rsidR="00C87959" w:rsidRDefault="00C87959" w:rsidP="00C87959">
      <w:pPr>
        <w:rPr>
          <w:b/>
          <w:bCs/>
          <w:sz w:val="28"/>
          <w:szCs w:val="28"/>
        </w:rPr>
      </w:pPr>
    </w:p>
    <w:p w14:paraId="15E90F77" w14:textId="77777777" w:rsidR="00605EDD" w:rsidRDefault="00605EDD" w:rsidP="00C87959">
      <w:pPr>
        <w:rPr>
          <w:rFonts w:ascii="Calibri" w:hAnsi="Calibri" w:cs="Calibri"/>
          <w:b/>
          <w:bCs/>
          <w:sz w:val="28"/>
          <w:szCs w:val="28"/>
        </w:rPr>
      </w:pPr>
    </w:p>
    <w:p w14:paraId="36D05761" w14:textId="77777777" w:rsidR="00B53047" w:rsidRDefault="00B53047" w:rsidP="00C87959">
      <w:pPr>
        <w:rPr>
          <w:rFonts w:ascii="Calibri" w:hAnsi="Calibri" w:cs="Calibri"/>
          <w:b/>
          <w:bCs/>
          <w:sz w:val="28"/>
          <w:szCs w:val="28"/>
        </w:rPr>
      </w:pPr>
    </w:p>
    <w:p w14:paraId="072B927B" w14:textId="7651AFC0" w:rsidR="00C87959" w:rsidRPr="00605EDD" w:rsidRDefault="00C87959" w:rsidP="00C87959">
      <w:pPr>
        <w:rPr>
          <w:rFonts w:ascii="Calibri" w:hAnsi="Calibri" w:cs="Calibri"/>
          <w:b/>
          <w:bCs/>
          <w:sz w:val="28"/>
          <w:szCs w:val="28"/>
        </w:rPr>
      </w:pPr>
      <w:r w:rsidRPr="00605EDD">
        <w:rPr>
          <w:rFonts w:ascii="Calibri" w:hAnsi="Calibri" w:cs="Calibri"/>
          <w:noProof/>
        </w:rPr>
        <w:drawing>
          <wp:anchor distT="0" distB="0" distL="114300" distR="114300" simplePos="0" relativeHeight="251665408" behindDoc="1" locked="0" layoutInCell="1" allowOverlap="1" wp14:anchorId="4A4E86B0" wp14:editId="36C3C9E0">
            <wp:simplePos x="0" y="0"/>
            <wp:positionH relativeFrom="column">
              <wp:posOffset>-895350</wp:posOffset>
            </wp:positionH>
            <wp:positionV relativeFrom="page">
              <wp:posOffset>9525</wp:posOffset>
            </wp:positionV>
            <wp:extent cx="7515225" cy="751840"/>
            <wp:effectExtent l="0" t="0" r="9525" b="0"/>
            <wp:wrapThrough wrapText="bothSides">
              <wp:wrapPolygon edited="0">
                <wp:start x="0" y="0"/>
                <wp:lineTo x="0" y="20797"/>
                <wp:lineTo x="274" y="20797"/>
                <wp:lineTo x="329" y="20797"/>
                <wp:lineTo x="1314" y="17514"/>
                <wp:lineTo x="7173" y="9304"/>
                <wp:lineTo x="7173" y="8757"/>
                <wp:lineTo x="21573" y="4378"/>
                <wp:lineTo x="21573" y="0"/>
                <wp:lineTo x="0" y="0"/>
              </wp:wrapPolygon>
            </wp:wrapThrough>
            <wp:docPr id="1002336410" name="Picture 1" descr="colourful header, using dark blue, light blue and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6410" name="Picture 1" descr="colourful header, using dark blue, light blue and 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1522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EDD">
        <w:rPr>
          <w:rFonts w:ascii="Calibri" w:hAnsi="Calibri" w:cs="Calibri"/>
          <w:b/>
          <w:bCs/>
          <w:sz w:val="28"/>
          <w:szCs w:val="28"/>
        </w:rPr>
        <w:t xml:space="preserve">1st4sport Level 3: Certificate in Athlete Personal Development and Lifestyle </w:t>
      </w:r>
    </w:p>
    <w:p w14:paraId="2D9F2964" w14:textId="77777777" w:rsidR="00C87959" w:rsidRPr="00605EDD" w:rsidRDefault="00C87959" w:rsidP="00C87959">
      <w:pPr>
        <w:rPr>
          <w:rFonts w:ascii="Calibri" w:hAnsi="Calibri" w:cs="Calibri"/>
          <w:b/>
          <w:bCs/>
        </w:rPr>
      </w:pPr>
    </w:p>
    <w:p w14:paraId="4E03AE58" w14:textId="77777777" w:rsidR="00C87959" w:rsidRPr="00605EDD" w:rsidRDefault="00C87959" w:rsidP="00C87959">
      <w:pPr>
        <w:rPr>
          <w:rFonts w:ascii="Calibri" w:hAnsi="Calibri" w:cs="Calibri"/>
          <w:b/>
          <w:bCs/>
        </w:rPr>
      </w:pPr>
      <w:r w:rsidRPr="00605EDD">
        <w:rPr>
          <w:rFonts w:ascii="Calibri" w:hAnsi="Calibri" w:cs="Calibri"/>
          <w:b/>
          <w:bCs/>
        </w:rPr>
        <w:t xml:space="preserve">Learner Terms and Conditions  </w:t>
      </w:r>
    </w:p>
    <w:p w14:paraId="7E444C6E" w14:textId="77777777" w:rsidR="00C87959" w:rsidRPr="00605EDD" w:rsidRDefault="00C87959" w:rsidP="00C87959">
      <w:pPr>
        <w:rPr>
          <w:rFonts w:ascii="Calibri" w:hAnsi="Calibri" w:cs="Calibri"/>
        </w:rPr>
      </w:pPr>
    </w:p>
    <w:p w14:paraId="1D35140B" w14:textId="77777777" w:rsidR="00C87959" w:rsidRPr="00605EDD" w:rsidRDefault="00C87959" w:rsidP="00C87959">
      <w:pPr>
        <w:rPr>
          <w:rFonts w:ascii="Calibri" w:hAnsi="Calibri" w:cs="Calibri"/>
        </w:rPr>
      </w:pPr>
      <w:r w:rsidRPr="00605EDD">
        <w:rPr>
          <w:rFonts w:ascii="Calibri" w:hAnsi="Calibri" w:cs="Calibri"/>
        </w:rPr>
        <w:t xml:space="preserve">By booking a place on a TASS-APDL course, you are agreeing to the following Terms and </w:t>
      </w:r>
    </w:p>
    <w:p w14:paraId="1F90C7DE" w14:textId="3BBFB5B1" w:rsidR="00C87959" w:rsidRPr="00605EDD" w:rsidRDefault="00C87959" w:rsidP="00C87959">
      <w:pPr>
        <w:rPr>
          <w:rFonts w:ascii="Calibri" w:hAnsi="Calibri" w:cs="Calibri"/>
        </w:rPr>
      </w:pPr>
      <w:r w:rsidRPr="00605EDD">
        <w:rPr>
          <w:rFonts w:ascii="Calibri" w:hAnsi="Calibri" w:cs="Calibri"/>
        </w:rPr>
        <w:t xml:space="preserve">Conditions. Please take the time to read these carefully and contact TASS as soon as possible should you have any queries.  Once accepted as a Learner, any failure to comply with these conditions, TASS Policies and Procedures (and by extension, relevant 1st4sport policies and procedures), the TASS Learner Agreement and/or instruction given by TASS or the course Tutor, Assessor or Internal/External Quality Assurer during the teaching and assessment elements may lead to disciplinary action (which may include suspension or disqualification from the qualification).  </w:t>
      </w:r>
    </w:p>
    <w:p w14:paraId="10504946" w14:textId="77777777" w:rsidR="00C87959" w:rsidRPr="00605EDD" w:rsidRDefault="00C87959" w:rsidP="00C87959">
      <w:pPr>
        <w:rPr>
          <w:rFonts w:ascii="Calibri" w:hAnsi="Calibri" w:cs="Calibri"/>
        </w:rPr>
      </w:pPr>
    </w:p>
    <w:p w14:paraId="7317A9B0" w14:textId="77777777" w:rsidR="00C87959" w:rsidRPr="00605EDD" w:rsidRDefault="00C87959" w:rsidP="00C87959">
      <w:pPr>
        <w:rPr>
          <w:rFonts w:ascii="Calibri" w:hAnsi="Calibri" w:cs="Calibri"/>
        </w:rPr>
      </w:pPr>
    </w:p>
    <w:p w14:paraId="6DD5CC08" w14:textId="77777777" w:rsidR="00C87959" w:rsidRPr="00605EDD" w:rsidRDefault="00C87959" w:rsidP="00C87959">
      <w:pPr>
        <w:rPr>
          <w:rFonts w:ascii="Calibri" w:hAnsi="Calibri" w:cs="Calibri"/>
          <w:b/>
          <w:bCs/>
        </w:rPr>
      </w:pPr>
      <w:r w:rsidRPr="00605EDD">
        <w:rPr>
          <w:rFonts w:ascii="Calibri" w:hAnsi="Calibri" w:cs="Calibri"/>
          <w:b/>
          <w:bCs/>
        </w:rPr>
        <w:t>Booking and Application</w:t>
      </w:r>
    </w:p>
    <w:p w14:paraId="3A2F1A4C" w14:textId="6FA82D43" w:rsidR="00C87959" w:rsidRPr="00605EDD" w:rsidRDefault="00C87959" w:rsidP="00C87959">
      <w:pPr>
        <w:rPr>
          <w:rFonts w:ascii="Calibri" w:hAnsi="Calibri" w:cs="Calibri"/>
        </w:rPr>
      </w:pPr>
      <w:r w:rsidRPr="00605EDD">
        <w:rPr>
          <w:rFonts w:ascii="Calibri" w:hAnsi="Calibri" w:cs="Calibri"/>
        </w:rPr>
        <w:t>To book a place on the TASS-APDL course, you are required to submit a completed online application to TASS, preferably no later than two weeks in advance of the course start date.  Information provided in your application form must be current and accurate; and you are required to notify TASS of any changes to such as soon as possible. Individuals are required to show that they meet the pre-registration prerequisites; you are therefore not guaranteed a place until you receive a “Learner Acceptance” letter/e-mail from TASS confirming your place on the relevant course. Late applications will only be accepted at the discretion of TASS.</w:t>
      </w:r>
    </w:p>
    <w:p w14:paraId="3C10B13F" w14:textId="77777777" w:rsidR="00C87959" w:rsidRPr="00605EDD" w:rsidRDefault="00C87959" w:rsidP="00C87959">
      <w:pPr>
        <w:rPr>
          <w:rFonts w:ascii="Calibri" w:hAnsi="Calibri" w:cs="Calibri"/>
        </w:rPr>
      </w:pPr>
      <w:r w:rsidRPr="00605EDD">
        <w:rPr>
          <w:rFonts w:ascii="Calibri" w:hAnsi="Calibri" w:cs="Calibri"/>
        </w:rPr>
        <w:t xml:space="preserve">  </w:t>
      </w:r>
    </w:p>
    <w:p w14:paraId="676C9D58" w14:textId="77777777" w:rsidR="00C87959" w:rsidRPr="00605EDD" w:rsidRDefault="00C87959" w:rsidP="00C87959">
      <w:pPr>
        <w:rPr>
          <w:rFonts w:ascii="Calibri" w:hAnsi="Calibri" w:cs="Calibri"/>
        </w:rPr>
      </w:pPr>
      <w:r w:rsidRPr="00605EDD">
        <w:rPr>
          <w:rFonts w:ascii="Calibri" w:hAnsi="Calibri" w:cs="Calibri"/>
        </w:rPr>
        <w:t xml:space="preserve">Once your place is confirmed, you shall receive further information relating to the course, a </w:t>
      </w:r>
    </w:p>
    <w:p w14:paraId="4CDD228B" w14:textId="77777777" w:rsidR="00C87959" w:rsidRPr="00605EDD" w:rsidRDefault="00C87959" w:rsidP="00C87959">
      <w:pPr>
        <w:rPr>
          <w:rFonts w:ascii="Calibri" w:hAnsi="Calibri" w:cs="Calibri"/>
        </w:rPr>
      </w:pPr>
      <w:r w:rsidRPr="00605EDD">
        <w:rPr>
          <w:rFonts w:ascii="Calibri" w:hAnsi="Calibri" w:cs="Calibri"/>
        </w:rPr>
        <w:t xml:space="preserve">‘Learner Agreement’ and access to TASS Policies relevant to your position as a learner. You </w:t>
      </w:r>
    </w:p>
    <w:p w14:paraId="1B7104D0" w14:textId="3FF899BA" w:rsidR="00C87959" w:rsidRPr="00605EDD" w:rsidRDefault="00C87959" w:rsidP="00C87959">
      <w:pPr>
        <w:rPr>
          <w:rFonts w:ascii="Calibri" w:hAnsi="Calibri" w:cs="Calibri"/>
        </w:rPr>
      </w:pPr>
      <w:r w:rsidRPr="00605EDD">
        <w:rPr>
          <w:rFonts w:ascii="Calibri" w:hAnsi="Calibri" w:cs="Calibri"/>
        </w:rPr>
        <w:t xml:space="preserve">shall be asked to read and sign and return the Learner Agreement together with photo ID (e.g. passport) and any other pre-requisite information requested. TASS reserves the right to refuse enrolment/registration if they believe that pre-registration prerequisites have not been met or if false information has been provided during the application stage.  </w:t>
      </w:r>
    </w:p>
    <w:p w14:paraId="59D2629F" w14:textId="77777777" w:rsidR="00C87959" w:rsidRPr="00605EDD" w:rsidRDefault="00C87959" w:rsidP="00C87959">
      <w:pPr>
        <w:rPr>
          <w:rFonts w:ascii="Calibri" w:hAnsi="Calibri" w:cs="Calibri"/>
        </w:rPr>
      </w:pPr>
    </w:p>
    <w:p w14:paraId="4D64FC7C" w14:textId="2E330260" w:rsidR="00C87959" w:rsidRPr="00F824FB" w:rsidRDefault="00C87959" w:rsidP="00C87959">
      <w:pPr>
        <w:rPr>
          <w:rFonts w:ascii="Calibri" w:hAnsi="Calibri" w:cs="Calibri"/>
        </w:rPr>
      </w:pPr>
      <w:r w:rsidRPr="00F824FB">
        <w:rPr>
          <w:rFonts w:ascii="Calibri" w:hAnsi="Calibri" w:cs="Calibri"/>
        </w:rPr>
        <w:t>Please note that once your place is confirmed, there shall be no refund given in respect of any subsequent withdrawal or failure to attend any part of the course without giving a valid (in the opinion of TASS) reason in writing to TASS (see ‘Payment’ and ‘Attendance’ sections below).</w:t>
      </w:r>
      <w:r w:rsidR="00F824FB" w:rsidRPr="00F824FB">
        <w:rPr>
          <w:rFonts w:ascii="Calibri" w:hAnsi="Calibri" w:cs="Calibri"/>
        </w:rPr>
        <w:t xml:space="preserve"> </w:t>
      </w:r>
      <w:r w:rsidRPr="00F824FB">
        <w:rPr>
          <w:rFonts w:ascii="Calibri" w:hAnsi="Calibri" w:cs="Calibri"/>
        </w:rPr>
        <w:t xml:space="preserve">Confirmed places cannot ordinarily be transferred or deferred.  </w:t>
      </w:r>
    </w:p>
    <w:p w14:paraId="3636F3B2" w14:textId="2CB40683" w:rsidR="00C87959" w:rsidRPr="00605EDD" w:rsidRDefault="00C87959" w:rsidP="00C87959">
      <w:pPr>
        <w:rPr>
          <w:rFonts w:ascii="Calibri" w:hAnsi="Calibri" w:cs="Calibri"/>
        </w:rPr>
      </w:pPr>
      <w:r w:rsidRPr="00605EDD">
        <w:rPr>
          <w:rFonts w:ascii="Calibri" w:hAnsi="Calibri" w:cs="Calibri"/>
          <w:noProof/>
        </w:rPr>
        <w:drawing>
          <wp:anchor distT="0" distB="0" distL="114300" distR="114300" simplePos="0" relativeHeight="251663360" behindDoc="1" locked="0" layoutInCell="1" allowOverlap="1" wp14:anchorId="58DE8F78" wp14:editId="5BCF3226">
            <wp:simplePos x="0" y="0"/>
            <wp:positionH relativeFrom="column">
              <wp:posOffset>-890905</wp:posOffset>
            </wp:positionH>
            <wp:positionV relativeFrom="page">
              <wp:posOffset>9525</wp:posOffset>
            </wp:positionV>
            <wp:extent cx="7515225" cy="751840"/>
            <wp:effectExtent l="0" t="0" r="9525" b="0"/>
            <wp:wrapThrough wrapText="bothSides">
              <wp:wrapPolygon edited="0">
                <wp:start x="0" y="0"/>
                <wp:lineTo x="0" y="20797"/>
                <wp:lineTo x="274" y="20797"/>
                <wp:lineTo x="329" y="20797"/>
                <wp:lineTo x="1314" y="17514"/>
                <wp:lineTo x="7173" y="9304"/>
                <wp:lineTo x="7173" y="8757"/>
                <wp:lineTo x="21573" y="4378"/>
                <wp:lineTo x="21573" y="0"/>
                <wp:lineTo x="0" y="0"/>
              </wp:wrapPolygon>
            </wp:wrapThrough>
            <wp:docPr id="1841653758" name="Picture 1" descr="colourful header, using dark blue, light blue and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53758" name="Picture 1" descr="colourful header, using dark blue, light blue and 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15225"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A9379" w14:textId="42BD06AF" w:rsidR="00C87959" w:rsidRPr="00605EDD" w:rsidRDefault="00C87959" w:rsidP="00C87959">
      <w:pPr>
        <w:rPr>
          <w:rFonts w:ascii="Calibri" w:hAnsi="Calibri" w:cs="Calibri"/>
        </w:rPr>
      </w:pPr>
      <w:r w:rsidRPr="00605EDD">
        <w:rPr>
          <w:rFonts w:ascii="Calibri" w:hAnsi="Calibri" w:cs="Calibri"/>
        </w:rPr>
        <w:t xml:space="preserve">TASS is committed to promoting equality, diversity and inclusion, as well as to supporting learners access their qualification without discrimination. If you feel you may require additional support to participate in the teaching and/or assessment elements of the qualification, you are advised to inform TASS about your requirements at the application stage, in line with the TASS Access Policy.  </w:t>
      </w:r>
    </w:p>
    <w:p w14:paraId="5FB84007" w14:textId="77777777" w:rsidR="00C87959" w:rsidRPr="00605EDD" w:rsidRDefault="00C87959" w:rsidP="00C87959">
      <w:pPr>
        <w:rPr>
          <w:rFonts w:ascii="Calibri" w:hAnsi="Calibri" w:cs="Calibri"/>
        </w:rPr>
      </w:pPr>
    </w:p>
    <w:p w14:paraId="3A7D39CA" w14:textId="77777777" w:rsidR="00C87959" w:rsidRPr="00605EDD" w:rsidRDefault="00C87959" w:rsidP="00C87959">
      <w:pPr>
        <w:rPr>
          <w:rFonts w:ascii="Calibri" w:hAnsi="Calibri" w:cs="Calibri"/>
          <w:b/>
          <w:bCs/>
        </w:rPr>
      </w:pPr>
      <w:r w:rsidRPr="00605EDD">
        <w:rPr>
          <w:rFonts w:ascii="Calibri" w:hAnsi="Calibri" w:cs="Calibri"/>
          <w:b/>
          <w:bCs/>
        </w:rPr>
        <w:lastRenderedPageBreak/>
        <w:t xml:space="preserve">Payment  </w:t>
      </w:r>
    </w:p>
    <w:p w14:paraId="711ECDC6" w14:textId="77777777" w:rsidR="00C87959" w:rsidRPr="00605EDD" w:rsidRDefault="00C87959" w:rsidP="00C87959">
      <w:pPr>
        <w:rPr>
          <w:rFonts w:ascii="Calibri" w:hAnsi="Calibri" w:cs="Calibri"/>
        </w:rPr>
      </w:pPr>
      <w:r w:rsidRPr="00605EDD">
        <w:rPr>
          <w:rFonts w:ascii="Calibri" w:hAnsi="Calibri" w:cs="Calibri"/>
        </w:rPr>
        <w:t xml:space="preserve">The current fee for undertaking the TASS-APDL course is set at </w:t>
      </w:r>
      <w:r w:rsidRPr="00605EDD">
        <w:rPr>
          <w:rFonts w:ascii="Calibri" w:hAnsi="Calibri" w:cs="Calibri"/>
          <w:b/>
          <w:bCs/>
        </w:rPr>
        <w:t xml:space="preserve">£599 </w:t>
      </w:r>
      <w:r w:rsidRPr="00605EDD">
        <w:rPr>
          <w:rFonts w:ascii="Calibri" w:hAnsi="Calibri" w:cs="Calibri"/>
        </w:rPr>
        <w:t xml:space="preserve">per learner and is </w:t>
      </w:r>
    </w:p>
    <w:p w14:paraId="45C92B80" w14:textId="77777777" w:rsidR="00C87959" w:rsidRPr="00605EDD" w:rsidRDefault="00C87959" w:rsidP="00C87959">
      <w:pPr>
        <w:rPr>
          <w:rFonts w:ascii="Calibri" w:hAnsi="Calibri" w:cs="Calibri"/>
        </w:rPr>
      </w:pPr>
      <w:r w:rsidRPr="00605EDD">
        <w:rPr>
          <w:rFonts w:ascii="Calibri" w:hAnsi="Calibri" w:cs="Calibri"/>
        </w:rPr>
        <w:t xml:space="preserve">non-refundable. This fee covers delivery of teaching, learner materials and assessment </w:t>
      </w:r>
    </w:p>
    <w:p w14:paraId="5196B008" w14:textId="77777777" w:rsidR="00C87959" w:rsidRPr="00605EDD" w:rsidRDefault="00C87959" w:rsidP="00C87959">
      <w:pPr>
        <w:rPr>
          <w:rFonts w:ascii="Calibri" w:hAnsi="Calibri" w:cs="Calibri"/>
        </w:rPr>
      </w:pPr>
      <w:r w:rsidRPr="00605EDD">
        <w:rPr>
          <w:rFonts w:ascii="Calibri" w:hAnsi="Calibri" w:cs="Calibri"/>
        </w:rPr>
        <w:t xml:space="preserve">of learner tasks (including up to 3 re-assessments, where required). The fee </w:t>
      </w:r>
      <w:r w:rsidRPr="00605EDD">
        <w:rPr>
          <w:rFonts w:ascii="Calibri" w:hAnsi="Calibri" w:cs="Calibri"/>
          <w:b/>
          <w:bCs/>
        </w:rPr>
        <w:t>does not</w:t>
      </w:r>
      <w:r w:rsidRPr="00605EDD">
        <w:rPr>
          <w:rFonts w:ascii="Calibri" w:hAnsi="Calibri" w:cs="Calibri"/>
        </w:rPr>
        <w:t xml:space="preserve"> </w:t>
      </w:r>
    </w:p>
    <w:p w14:paraId="1CEBF747" w14:textId="77777777" w:rsidR="00C87959" w:rsidRPr="00605EDD" w:rsidRDefault="00C87959" w:rsidP="00C87959">
      <w:pPr>
        <w:rPr>
          <w:rFonts w:ascii="Calibri" w:hAnsi="Calibri" w:cs="Calibri"/>
        </w:rPr>
      </w:pPr>
      <w:r w:rsidRPr="00605EDD">
        <w:rPr>
          <w:rFonts w:ascii="Calibri" w:hAnsi="Calibri" w:cs="Calibri"/>
        </w:rPr>
        <w:t xml:space="preserve">include the cost of your travel, accommodation, parking, subsistence or other expenses </w:t>
      </w:r>
    </w:p>
    <w:p w14:paraId="237A2680" w14:textId="77777777" w:rsidR="00C87959" w:rsidRPr="00605EDD" w:rsidRDefault="00C87959" w:rsidP="00C87959">
      <w:pPr>
        <w:rPr>
          <w:rFonts w:ascii="Calibri" w:hAnsi="Calibri" w:cs="Calibri"/>
        </w:rPr>
      </w:pPr>
      <w:r w:rsidRPr="00605EDD">
        <w:rPr>
          <w:rFonts w:ascii="Calibri" w:hAnsi="Calibri" w:cs="Calibri"/>
        </w:rPr>
        <w:t xml:space="preserve">incurred in relation to course attendance/assessment, or any further/additional teaching or </w:t>
      </w:r>
    </w:p>
    <w:p w14:paraId="2023CFD3" w14:textId="77777777" w:rsidR="00C87959" w:rsidRPr="00605EDD" w:rsidRDefault="00C87959" w:rsidP="00C87959">
      <w:pPr>
        <w:rPr>
          <w:rFonts w:ascii="Calibri" w:hAnsi="Calibri" w:cs="Calibri"/>
        </w:rPr>
      </w:pPr>
      <w:r w:rsidRPr="00605EDD">
        <w:rPr>
          <w:rFonts w:ascii="Calibri" w:hAnsi="Calibri" w:cs="Calibri"/>
        </w:rPr>
        <w:t xml:space="preserve">assessment activities that may be required by you (these would be charged separately, </w:t>
      </w:r>
    </w:p>
    <w:p w14:paraId="18E88488" w14:textId="77777777" w:rsidR="00C87959" w:rsidRPr="00605EDD" w:rsidRDefault="00C87959" w:rsidP="00C87959">
      <w:pPr>
        <w:rPr>
          <w:rFonts w:ascii="Calibri" w:hAnsi="Calibri" w:cs="Calibri"/>
        </w:rPr>
      </w:pPr>
      <w:r w:rsidRPr="00605EDD">
        <w:rPr>
          <w:rFonts w:ascii="Calibri" w:hAnsi="Calibri" w:cs="Calibri"/>
        </w:rPr>
        <w:t xml:space="preserve">where appropriate).  </w:t>
      </w:r>
    </w:p>
    <w:p w14:paraId="2B3115B2" w14:textId="77777777" w:rsidR="00C87959" w:rsidRPr="00605EDD" w:rsidRDefault="00C87959" w:rsidP="00C87959">
      <w:pPr>
        <w:rPr>
          <w:rFonts w:ascii="Calibri" w:hAnsi="Calibri" w:cs="Calibri"/>
        </w:rPr>
      </w:pPr>
    </w:p>
    <w:p w14:paraId="1B528AB1" w14:textId="2EC97D2C" w:rsidR="00C87959" w:rsidRPr="00605EDD" w:rsidRDefault="00C87959" w:rsidP="00C87959">
      <w:pPr>
        <w:rPr>
          <w:rFonts w:ascii="Calibri" w:hAnsi="Calibri" w:cs="Calibri"/>
        </w:rPr>
      </w:pPr>
      <w:r w:rsidRPr="00605EDD">
        <w:rPr>
          <w:rFonts w:ascii="Calibri" w:hAnsi="Calibri" w:cs="Calibri"/>
        </w:rPr>
        <w:t xml:space="preserve">The fee is payable upon the return of your application form and is required to be paid in full (by you or your employer). Failure to pay fees may result in your exclusion from course attendance and/or cancellation of your learner registration.  </w:t>
      </w:r>
    </w:p>
    <w:p w14:paraId="489F594E" w14:textId="77777777" w:rsidR="00C87959" w:rsidRPr="00605EDD" w:rsidRDefault="00C87959" w:rsidP="00C87959">
      <w:pPr>
        <w:rPr>
          <w:rFonts w:ascii="Calibri" w:hAnsi="Calibri" w:cs="Calibri"/>
        </w:rPr>
      </w:pPr>
    </w:p>
    <w:p w14:paraId="2431D73C" w14:textId="77777777" w:rsidR="00C87959" w:rsidRPr="00605EDD" w:rsidRDefault="00C87959" w:rsidP="00C87959">
      <w:pPr>
        <w:rPr>
          <w:rFonts w:ascii="Calibri" w:hAnsi="Calibri" w:cs="Calibri"/>
        </w:rPr>
      </w:pPr>
      <w:r w:rsidRPr="00605EDD">
        <w:rPr>
          <w:rFonts w:ascii="Calibri" w:hAnsi="Calibri" w:cs="Calibri"/>
        </w:rPr>
        <w:t xml:space="preserve">Should you wish to withdraw or cancel your registration after your place has already been </w:t>
      </w:r>
    </w:p>
    <w:p w14:paraId="4D2C27CC" w14:textId="7928DEF4" w:rsidR="00C87959" w:rsidRPr="00605EDD" w:rsidRDefault="00C87959" w:rsidP="00C87959">
      <w:pPr>
        <w:rPr>
          <w:rFonts w:ascii="Calibri" w:hAnsi="Calibri" w:cs="Calibri"/>
        </w:rPr>
      </w:pPr>
      <w:r w:rsidRPr="00605EDD">
        <w:rPr>
          <w:rFonts w:ascii="Calibri" w:hAnsi="Calibri" w:cs="Calibri"/>
        </w:rPr>
        <w:t xml:space="preserve">confirmed, and/or in the event of your enforced exclusion from course attendance, no part of the fee shall be refundable or transferable to another individual.  </w:t>
      </w:r>
    </w:p>
    <w:p w14:paraId="31FF89FD" w14:textId="77777777" w:rsidR="00C87959" w:rsidRPr="00605EDD" w:rsidRDefault="00C87959" w:rsidP="00C87959">
      <w:pPr>
        <w:rPr>
          <w:rFonts w:ascii="Calibri" w:hAnsi="Calibri" w:cs="Calibri"/>
        </w:rPr>
      </w:pPr>
    </w:p>
    <w:p w14:paraId="335D7053" w14:textId="77777777" w:rsidR="00C87959" w:rsidRPr="00605EDD" w:rsidRDefault="00C87959" w:rsidP="00C87959">
      <w:pPr>
        <w:rPr>
          <w:rFonts w:ascii="Calibri" w:hAnsi="Calibri" w:cs="Calibri"/>
          <w:b/>
          <w:bCs/>
        </w:rPr>
      </w:pPr>
      <w:r w:rsidRPr="00605EDD">
        <w:rPr>
          <w:rFonts w:ascii="Calibri" w:hAnsi="Calibri" w:cs="Calibri"/>
          <w:b/>
          <w:bCs/>
        </w:rPr>
        <w:t xml:space="preserve">Venue  </w:t>
      </w:r>
    </w:p>
    <w:p w14:paraId="11CFD345" w14:textId="3BA93D32" w:rsidR="00C87959" w:rsidRPr="00605EDD" w:rsidRDefault="00C87959" w:rsidP="00C87959">
      <w:pPr>
        <w:rPr>
          <w:rFonts w:ascii="Calibri" w:hAnsi="Calibri" w:cs="Calibri"/>
        </w:rPr>
      </w:pPr>
      <w:r w:rsidRPr="00605EDD">
        <w:rPr>
          <w:rFonts w:ascii="Calibri" w:hAnsi="Calibri" w:cs="Calibri"/>
        </w:rPr>
        <w:t>All teaching sessions shall be provided face -to-face or online.  Further details regarding timings</w:t>
      </w:r>
      <w:r w:rsidR="00081C2E">
        <w:rPr>
          <w:rFonts w:ascii="Calibri" w:hAnsi="Calibri" w:cs="Calibri"/>
        </w:rPr>
        <w:t xml:space="preserve"> </w:t>
      </w:r>
      <w:r w:rsidRPr="00605EDD">
        <w:rPr>
          <w:rFonts w:ascii="Calibri" w:hAnsi="Calibri" w:cs="Calibri"/>
        </w:rPr>
        <w:t xml:space="preserve">shall be provided to you upon acceptance of your application.   </w:t>
      </w:r>
    </w:p>
    <w:p w14:paraId="6CE8C53F" w14:textId="77777777" w:rsidR="00C87959" w:rsidRPr="00605EDD" w:rsidRDefault="00C87959" w:rsidP="00C87959">
      <w:pPr>
        <w:rPr>
          <w:rFonts w:ascii="Calibri" w:hAnsi="Calibri" w:cs="Calibri"/>
        </w:rPr>
      </w:pPr>
    </w:p>
    <w:p w14:paraId="38E3F128" w14:textId="77777777" w:rsidR="00C87959" w:rsidRPr="00605EDD" w:rsidRDefault="00C87959" w:rsidP="00C87959">
      <w:pPr>
        <w:rPr>
          <w:rFonts w:ascii="Calibri" w:hAnsi="Calibri" w:cs="Calibri"/>
          <w:b/>
          <w:bCs/>
        </w:rPr>
      </w:pPr>
      <w:r w:rsidRPr="00605EDD">
        <w:rPr>
          <w:rFonts w:ascii="Calibri" w:hAnsi="Calibri" w:cs="Calibri"/>
          <w:b/>
          <w:bCs/>
        </w:rPr>
        <w:t xml:space="preserve">Cancellation and Changes to the teaching programme  </w:t>
      </w:r>
    </w:p>
    <w:p w14:paraId="1BA75B55" w14:textId="77777777" w:rsidR="00C87959" w:rsidRPr="00605EDD" w:rsidRDefault="00C87959" w:rsidP="00C87959">
      <w:pPr>
        <w:rPr>
          <w:rFonts w:ascii="Calibri" w:hAnsi="Calibri" w:cs="Calibri"/>
        </w:rPr>
      </w:pPr>
      <w:r w:rsidRPr="00605EDD">
        <w:rPr>
          <w:rFonts w:ascii="Calibri" w:hAnsi="Calibri" w:cs="Calibri"/>
        </w:rPr>
        <w:t xml:space="preserve">TASS reserves the right to cancel or reschedule elements of the teaching programme, </w:t>
      </w:r>
    </w:p>
    <w:p w14:paraId="7E679082" w14:textId="77777777" w:rsidR="00C87959" w:rsidRPr="00605EDD" w:rsidRDefault="00C87959" w:rsidP="00C87959">
      <w:pPr>
        <w:rPr>
          <w:rFonts w:ascii="Calibri" w:hAnsi="Calibri" w:cs="Calibri"/>
        </w:rPr>
      </w:pPr>
      <w:r w:rsidRPr="00605EDD">
        <w:rPr>
          <w:rFonts w:ascii="Calibri" w:hAnsi="Calibri" w:cs="Calibri"/>
        </w:rPr>
        <w:t xml:space="preserve">dates, course content or venue at any time </w:t>
      </w:r>
      <w:proofErr w:type="gramStart"/>
      <w:r w:rsidRPr="00605EDD">
        <w:rPr>
          <w:rFonts w:ascii="Calibri" w:hAnsi="Calibri" w:cs="Calibri"/>
        </w:rPr>
        <w:t>as a result of</w:t>
      </w:r>
      <w:proofErr w:type="gramEnd"/>
      <w:r w:rsidRPr="00605EDD">
        <w:rPr>
          <w:rFonts w:ascii="Calibri" w:hAnsi="Calibri" w:cs="Calibri"/>
        </w:rPr>
        <w:t xml:space="preserve"> insufficient numbers of learners or </w:t>
      </w:r>
    </w:p>
    <w:p w14:paraId="661FDA1D" w14:textId="77777777" w:rsidR="00C87959" w:rsidRPr="00605EDD" w:rsidRDefault="00C87959" w:rsidP="00C87959">
      <w:pPr>
        <w:rPr>
          <w:rFonts w:ascii="Calibri" w:hAnsi="Calibri" w:cs="Calibri"/>
        </w:rPr>
      </w:pPr>
      <w:r w:rsidRPr="00605EDD">
        <w:rPr>
          <w:rFonts w:ascii="Calibri" w:hAnsi="Calibri" w:cs="Calibri"/>
        </w:rPr>
        <w:t xml:space="preserve">any unforeseen circumstances, without any liability to you arising in relation to any costs or </w:t>
      </w:r>
    </w:p>
    <w:p w14:paraId="6EFF735B" w14:textId="77777777" w:rsidR="00C87959" w:rsidRPr="00605EDD" w:rsidRDefault="00C87959" w:rsidP="00C87959">
      <w:pPr>
        <w:rPr>
          <w:rFonts w:ascii="Calibri" w:hAnsi="Calibri" w:cs="Calibri"/>
        </w:rPr>
      </w:pPr>
      <w:r w:rsidRPr="00605EDD">
        <w:rPr>
          <w:rFonts w:ascii="Calibri" w:hAnsi="Calibri" w:cs="Calibri"/>
        </w:rPr>
        <w:t xml:space="preserve">losses you may incur </w:t>
      </w:r>
      <w:proofErr w:type="gramStart"/>
      <w:r w:rsidRPr="00605EDD">
        <w:rPr>
          <w:rFonts w:ascii="Calibri" w:hAnsi="Calibri" w:cs="Calibri"/>
        </w:rPr>
        <w:t>as a result of</w:t>
      </w:r>
      <w:proofErr w:type="gramEnd"/>
      <w:r w:rsidRPr="00605EDD">
        <w:rPr>
          <w:rFonts w:ascii="Calibri" w:hAnsi="Calibri" w:cs="Calibri"/>
        </w:rPr>
        <w:t xml:space="preserve"> such change(s). Should the course be cancelled or if any </w:t>
      </w:r>
    </w:p>
    <w:p w14:paraId="58F96EAE" w14:textId="77777777" w:rsidR="00C87959" w:rsidRPr="00605EDD" w:rsidRDefault="00C87959" w:rsidP="00C87959">
      <w:pPr>
        <w:rPr>
          <w:rFonts w:ascii="Calibri" w:hAnsi="Calibri" w:cs="Calibri"/>
        </w:rPr>
      </w:pPr>
      <w:r w:rsidRPr="00605EDD">
        <w:rPr>
          <w:rFonts w:ascii="Calibri" w:hAnsi="Calibri" w:cs="Calibri"/>
        </w:rPr>
        <w:t xml:space="preserve">pre-determined teaching days </w:t>
      </w:r>
      <w:proofErr w:type="gramStart"/>
      <w:r w:rsidRPr="00605EDD">
        <w:rPr>
          <w:rFonts w:ascii="Calibri" w:hAnsi="Calibri" w:cs="Calibri"/>
        </w:rPr>
        <w:t>have to</w:t>
      </w:r>
      <w:proofErr w:type="gramEnd"/>
      <w:r w:rsidRPr="00605EDD">
        <w:rPr>
          <w:rFonts w:ascii="Calibri" w:hAnsi="Calibri" w:cs="Calibri"/>
        </w:rPr>
        <w:t xml:space="preserve"> be re-scheduled by TASS, for any reason, you shall </w:t>
      </w:r>
    </w:p>
    <w:p w14:paraId="7417F687" w14:textId="49D04756" w:rsidR="00C87959" w:rsidRPr="00605EDD" w:rsidRDefault="00C87959" w:rsidP="00C87959">
      <w:pPr>
        <w:rPr>
          <w:rFonts w:ascii="Calibri" w:hAnsi="Calibri" w:cs="Calibri"/>
        </w:rPr>
      </w:pPr>
      <w:r w:rsidRPr="00605EDD">
        <w:rPr>
          <w:rFonts w:ascii="Calibri" w:hAnsi="Calibri" w:cs="Calibri"/>
          <w:noProof/>
        </w:rPr>
        <w:drawing>
          <wp:anchor distT="0" distB="0" distL="114300" distR="114300" simplePos="0" relativeHeight="251661312" behindDoc="1" locked="0" layoutInCell="1" allowOverlap="1" wp14:anchorId="4B9466F7" wp14:editId="09C16869">
            <wp:simplePos x="0" y="0"/>
            <wp:positionH relativeFrom="column">
              <wp:posOffset>-942975</wp:posOffset>
            </wp:positionH>
            <wp:positionV relativeFrom="page">
              <wp:posOffset>19050</wp:posOffset>
            </wp:positionV>
            <wp:extent cx="7572375" cy="751840"/>
            <wp:effectExtent l="0" t="0" r="9525" b="0"/>
            <wp:wrapThrough wrapText="bothSides">
              <wp:wrapPolygon edited="0">
                <wp:start x="0" y="0"/>
                <wp:lineTo x="0" y="20797"/>
                <wp:lineTo x="272" y="20797"/>
                <wp:lineTo x="326" y="20797"/>
                <wp:lineTo x="1304" y="17514"/>
                <wp:lineTo x="7173" y="9304"/>
                <wp:lineTo x="7173" y="8757"/>
                <wp:lineTo x="21573" y="4378"/>
                <wp:lineTo x="21573" y="0"/>
                <wp:lineTo x="0" y="0"/>
              </wp:wrapPolygon>
            </wp:wrapThrough>
            <wp:docPr id="295734587" name="Picture 1" descr="colourful header, using dark blue, light blue and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34587" name="Picture 1" descr="colourful header, using dark blue, light blue and 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7237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EDD">
        <w:rPr>
          <w:rFonts w:ascii="Calibri" w:hAnsi="Calibri" w:cs="Calibri"/>
        </w:rPr>
        <w:t xml:space="preserve">be notified of such at the earliest opportunity and be advised about future course dates or </w:t>
      </w:r>
    </w:p>
    <w:p w14:paraId="565999C5" w14:textId="70CED50D" w:rsidR="00C87959" w:rsidRPr="00605EDD" w:rsidRDefault="00C87959" w:rsidP="00C87959">
      <w:pPr>
        <w:rPr>
          <w:rFonts w:ascii="Calibri" w:hAnsi="Calibri" w:cs="Calibri"/>
        </w:rPr>
      </w:pPr>
      <w:r w:rsidRPr="00605EDD">
        <w:rPr>
          <w:rFonts w:ascii="Calibri" w:hAnsi="Calibri" w:cs="Calibri"/>
        </w:rPr>
        <w:t xml:space="preserve">alternative teaching arrangements. In such circumstances, you shall have the option to </w:t>
      </w:r>
    </w:p>
    <w:p w14:paraId="466CF6CE" w14:textId="77777777" w:rsidR="00C87959" w:rsidRPr="00605EDD" w:rsidRDefault="00C87959" w:rsidP="00C87959">
      <w:pPr>
        <w:rPr>
          <w:rFonts w:ascii="Calibri" w:hAnsi="Calibri" w:cs="Calibri"/>
        </w:rPr>
      </w:pPr>
      <w:r w:rsidRPr="00605EDD">
        <w:rPr>
          <w:rFonts w:ascii="Calibri" w:hAnsi="Calibri" w:cs="Calibri"/>
        </w:rPr>
        <w:t xml:space="preserve">confirm your ability to attend the new arrangements, transfer your confirmed place to a </w:t>
      </w:r>
    </w:p>
    <w:p w14:paraId="5D450750" w14:textId="77777777" w:rsidR="00C87959" w:rsidRPr="00605EDD" w:rsidRDefault="00C87959" w:rsidP="00C87959">
      <w:pPr>
        <w:rPr>
          <w:rFonts w:ascii="Calibri" w:hAnsi="Calibri" w:cs="Calibri"/>
        </w:rPr>
      </w:pPr>
      <w:r w:rsidRPr="00605EDD">
        <w:rPr>
          <w:rFonts w:ascii="Calibri" w:hAnsi="Calibri" w:cs="Calibri"/>
        </w:rPr>
        <w:t xml:space="preserve">subsequent TASS-APDL course or opt to have your place withdrawn and receive a full or </w:t>
      </w:r>
    </w:p>
    <w:p w14:paraId="3C367708" w14:textId="77777777" w:rsidR="00C87959" w:rsidRPr="00605EDD" w:rsidRDefault="00C87959" w:rsidP="00C87959">
      <w:pPr>
        <w:rPr>
          <w:rFonts w:ascii="Calibri" w:hAnsi="Calibri" w:cs="Calibri"/>
        </w:rPr>
      </w:pPr>
      <w:r w:rsidRPr="00605EDD">
        <w:rPr>
          <w:rFonts w:ascii="Calibri" w:hAnsi="Calibri" w:cs="Calibri"/>
        </w:rPr>
        <w:t xml:space="preserve">partial refund of the course fee (as appropriate).  </w:t>
      </w:r>
    </w:p>
    <w:p w14:paraId="10814820" w14:textId="77777777" w:rsidR="00C87959" w:rsidRPr="00605EDD" w:rsidRDefault="00C87959" w:rsidP="00C87959">
      <w:pPr>
        <w:rPr>
          <w:rFonts w:ascii="Calibri" w:hAnsi="Calibri" w:cs="Calibri"/>
        </w:rPr>
      </w:pPr>
    </w:p>
    <w:p w14:paraId="4AB89B69" w14:textId="77777777" w:rsidR="00C87959" w:rsidRPr="00605EDD" w:rsidRDefault="00C87959" w:rsidP="00C87959">
      <w:pPr>
        <w:rPr>
          <w:rFonts w:ascii="Calibri" w:hAnsi="Calibri" w:cs="Calibri"/>
          <w:b/>
          <w:bCs/>
        </w:rPr>
      </w:pPr>
      <w:r w:rsidRPr="00605EDD">
        <w:rPr>
          <w:rFonts w:ascii="Calibri" w:hAnsi="Calibri" w:cs="Calibri"/>
          <w:b/>
          <w:bCs/>
        </w:rPr>
        <w:t xml:space="preserve">Attendance   </w:t>
      </w:r>
    </w:p>
    <w:p w14:paraId="272EF64B" w14:textId="77777777" w:rsidR="00C87959" w:rsidRPr="00605EDD" w:rsidRDefault="00C87959" w:rsidP="00C87959">
      <w:pPr>
        <w:rPr>
          <w:rFonts w:ascii="Calibri" w:hAnsi="Calibri" w:cs="Calibri"/>
        </w:rPr>
      </w:pPr>
      <w:r w:rsidRPr="00605EDD">
        <w:rPr>
          <w:rFonts w:ascii="Calibri" w:hAnsi="Calibri" w:cs="Calibri"/>
        </w:rPr>
        <w:t xml:space="preserve">Attendance at all delivery is required of all learners on the course. By signing the </w:t>
      </w:r>
    </w:p>
    <w:p w14:paraId="4FAB6B58" w14:textId="77777777" w:rsidR="00C87959" w:rsidRPr="00605EDD" w:rsidRDefault="00C87959" w:rsidP="00C87959">
      <w:pPr>
        <w:rPr>
          <w:rFonts w:ascii="Calibri" w:hAnsi="Calibri" w:cs="Calibri"/>
        </w:rPr>
      </w:pPr>
      <w:r w:rsidRPr="00605EDD">
        <w:rPr>
          <w:rFonts w:ascii="Calibri" w:hAnsi="Calibri" w:cs="Calibri"/>
        </w:rPr>
        <w:t xml:space="preserve">course application form, you agree to this commitment. In the event of illness or other </w:t>
      </w:r>
    </w:p>
    <w:p w14:paraId="7E41EF79" w14:textId="77777777" w:rsidR="00C87959" w:rsidRPr="00605EDD" w:rsidRDefault="00C87959" w:rsidP="00C87959">
      <w:pPr>
        <w:rPr>
          <w:rFonts w:ascii="Calibri" w:hAnsi="Calibri" w:cs="Calibri"/>
        </w:rPr>
      </w:pPr>
      <w:r w:rsidRPr="00605EDD">
        <w:rPr>
          <w:rFonts w:ascii="Calibri" w:hAnsi="Calibri" w:cs="Calibri"/>
        </w:rPr>
        <w:t xml:space="preserve">unforeseen circumstances that prevent you from attending one or more teaching sessions, </w:t>
      </w:r>
    </w:p>
    <w:p w14:paraId="428CF35C" w14:textId="77777777" w:rsidR="00C87959" w:rsidRPr="00605EDD" w:rsidRDefault="00C87959" w:rsidP="00C87959">
      <w:pPr>
        <w:rPr>
          <w:rFonts w:ascii="Calibri" w:hAnsi="Calibri" w:cs="Calibri"/>
        </w:rPr>
      </w:pPr>
      <w:r w:rsidRPr="00605EDD">
        <w:rPr>
          <w:rFonts w:ascii="Calibri" w:hAnsi="Calibri" w:cs="Calibri"/>
        </w:rPr>
        <w:t xml:space="preserve">you are required to inform TASS of such at the earliest opportunity and TASS shall, in its </w:t>
      </w:r>
    </w:p>
    <w:p w14:paraId="3460FABF" w14:textId="77777777" w:rsidR="00C87959" w:rsidRPr="00605EDD" w:rsidRDefault="00C87959" w:rsidP="00C87959">
      <w:pPr>
        <w:rPr>
          <w:rFonts w:ascii="Calibri" w:hAnsi="Calibri" w:cs="Calibri"/>
        </w:rPr>
      </w:pPr>
      <w:r w:rsidRPr="00605EDD">
        <w:rPr>
          <w:rFonts w:ascii="Calibri" w:hAnsi="Calibri" w:cs="Calibri"/>
        </w:rPr>
        <w:t xml:space="preserve">absolute discretion, determine if you are permitted to retain your learner registration and </w:t>
      </w:r>
    </w:p>
    <w:p w14:paraId="07804190" w14:textId="77777777" w:rsidR="00C87959" w:rsidRPr="00605EDD" w:rsidRDefault="00C87959" w:rsidP="00C87959">
      <w:pPr>
        <w:rPr>
          <w:rFonts w:ascii="Calibri" w:hAnsi="Calibri" w:cs="Calibri"/>
        </w:rPr>
      </w:pPr>
      <w:r w:rsidRPr="00605EDD">
        <w:rPr>
          <w:rFonts w:ascii="Calibri" w:hAnsi="Calibri" w:cs="Calibri"/>
        </w:rPr>
        <w:t>place on the course or if forfeiture of your place and fee be imposed.</w:t>
      </w:r>
    </w:p>
    <w:p w14:paraId="5E5FF26C" w14:textId="77777777" w:rsidR="00C87959" w:rsidRPr="00605EDD" w:rsidRDefault="00C87959" w:rsidP="00C87959">
      <w:pPr>
        <w:rPr>
          <w:rFonts w:ascii="Calibri" w:hAnsi="Calibri" w:cs="Calibri"/>
        </w:rPr>
      </w:pPr>
    </w:p>
    <w:p w14:paraId="21E41385" w14:textId="77777777" w:rsidR="00C87959" w:rsidRPr="00605EDD" w:rsidRDefault="00C87959" w:rsidP="00C87959">
      <w:pPr>
        <w:rPr>
          <w:rFonts w:ascii="Calibri" w:hAnsi="Calibri" w:cs="Calibri"/>
          <w:b/>
          <w:bCs/>
        </w:rPr>
      </w:pPr>
      <w:r w:rsidRPr="00605EDD">
        <w:rPr>
          <w:rFonts w:ascii="Calibri" w:hAnsi="Calibri" w:cs="Calibri"/>
          <w:b/>
          <w:bCs/>
        </w:rPr>
        <w:t xml:space="preserve">Completion of Qualification  </w:t>
      </w:r>
    </w:p>
    <w:p w14:paraId="45CD9993" w14:textId="77777777" w:rsidR="00C87959" w:rsidRPr="00605EDD" w:rsidRDefault="00C87959" w:rsidP="00C87959">
      <w:pPr>
        <w:rPr>
          <w:rFonts w:ascii="Calibri" w:hAnsi="Calibri" w:cs="Calibri"/>
        </w:rPr>
      </w:pPr>
      <w:proofErr w:type="gramStart"/>
      <w:r w:rsidRPr="00605EDD">
        <w:rPr>
          <w:rFonts w:ascii="Calibri" w:hAnsi="Calibri" w:cs="Calibri"/>
        </w:rPr>
        <w:t>In order to</w:t>
      </w:r>
      <w:proofErr w:type="gramEnd"/>
      <w:r w:rsidRPr="00605EDD">
        <w:rPr>
          <w:rFonts w:ascii="Calibri" w:hAnsi="Calibri" w:cs="Calibri"/>
        </w:rPr>
        <w:t xml:space="preserve"> achieve certification for the APDL qualification, you are required to meet all </w:t>
      </w:r>
    </w:p>
    <w:p w14:paraId="7B898872" w14:textId="77777777" w:rsidR="00C87959" w:rsidRPr="00605EDD" w:rsidRDefault="00C87959" w:rsidP="00C87959">
      <w:pPr>
        <w:rPr>
          <w:rFonts w:ascii="Calibri" w:hAnsi="Calibri" w:cs="Calibri"/>
        </w:rPr>
      </w:pPr>
      <w:r w:rsidRPr="00605EDD">
        <w:rPr>
          <w:rFonts w:ascii="Calibri" w:hAnsi="Calibri" w:cs="Calibri"/>
        </w:rPr>
        <w:t xml:space="preserve">course prerequisites and be awarded a ‘Competent’ rating in all assessment tasks. The </w:t>
      </w:r>
    </w:p>
    <w:p w14:paraId="66447AC4" w14:textId="77777777" w:rsidR="00C87959" w:rsidRPr="00605EDD" w:rsidRDefault="00C87959" w:rsidP="00C87959">
      <w:pPr>
        <w:rPr>
          <w:rFonts w:ascii="Calibri" w:hAnsi="Calibri" w:cs="Calibri"/>
        </w:rPr>
      </w:pPr>
      <w:r w:rsidRPr="00605EDD">
        <w:rPr>
          <w:rFonts w:ascii="Calibri" w:hAnsi="Calibri" w:cs="Calibri"/>
        </w:rPr>
        <w:t xml:space="preserve">registration period in which to complete all training and assessment elements (including any </w:t>
      </w:r>
    </w:p>
    <w:p w14:paraId="6C26AD0F" w14:textId="77777777" w:rsidR="00C87959" w:rsidRPr="00605EDD" w:rsidRDefault="00C87959" w:rsidP="00C87959">
      <w:pPr>
        <w:rPr>
          <w:rFonts w:ascii="Calibri" w:hAnsi="Calibri" w:cs="Calibri"/>
        </w:rPr>
      </w:pPr>
      <w:r w:rsidRPr="00605EDD">
        <w:rPr>
          <w:rFonts w:ascii="Calibri" w:hAnsi="Calibri" w:cs="Calibri"/>
        </w:rPr>
        <w:t xml:space="preserve">re-assessments) and request certification is 2 years from the date of registration (usually the </w:t>
      </w:r>
    </w:p>
    <w:p w14:paraId="22C9FBF5" w14:textId="77777777" w:rsidR="00C87959" w:rsidRPr="00605EDD" w:rsidRDefault="00C87959" w:rsidP="00C87959">
      <w:pPr>
        <w:rPr>
          <w:rFonts w:ascii="Calibri" w:hAnsi="Calibri" w:cs="Calibri"/>
        </w:rPr>
      </w:pPr>
      <w:r w:rsidRPr="00605EDD">
        <w:rPr>
          <w:rFonts w:ascii="Calibri" w:hAnsi="Calibri" w:cs="Calibri"/>
        </w:rPr>
        <w:t xml:space="preserve">first day of the course).   </w:t>
      </w:r>
    </w:p>
    <w:p w14:paraId="39D3A1DF" w14:textId="77777777" w:rsidR="00C87959" w:rsidRPr="00605EDD" w:rsidRDefault="00C87959" w:rsidP="00C87959">
      <w:pPr>
        <w:rPr>
          <w:rFonts w:ascii="Calibri" w:hAnsi="Calibri" w:cs="Calibri"/>
        </w:rPr>
      </w:pPr>
    </w:p>
    <w:p w14:paraId="06F5C6E0" w14:textId="77777777" w:rsidR="00C87959" w:rsidRPr="00B4704E" w:rsidRDefault="00C87959" w:rsidP="00C87959">
      <w:pPr>
        <w:rPr>
          <w:rFonts w:ascii="Calibri" w:hAnsi="Calibri" w:cs="Calibri"/>
        </w:rPr>
      </w:pPr>
      <w:r w:rsidRPr="00B4704E">
        <w:rPr>
          <w:rFonts w:ascii="Calibri" w:hAnsi="Calibri" w:cs="Calibri"/>
        </w:rPr>
        <w:t xml:space="preserve">However, you shall be strongly encouraged to follow an assessment submission timetable </w:t>
      </w:r>
    </w:p>
    <w:p w14:paraId="1DDB3134" w14:textId="77777777" w:rsidR="00C87959" w:rsidRPr="00B4704E" w:rsidRDefault="00C87959" w:rsidP="00C87959">
      <w:pPr>
        <w:rPr>
          <w:rFonts w:ascii="Calibri" w:hAnsi="Calibri" w:cs="Calibri"/>
        </w:rPr>
      </w:pPr>
      <w:r w:rsidRPr="00B4704E">
        <w:rPr>
          <w:rFonts w:ascii="Calibri" w:hAnsi="Calibri" w:cs="Calibri"/>
        </w:rPr>
        <w:t xml:space="preserve">which is significantly shorter than 2 years. This is to ensure that learning remains ‘fresh’ to </w:t>
      </w:r>
    </w:p>
    <w:p w14:paraId="7CFB69B5" w14:textId="77777777" w:rsidR="00C87959" w:rsidRPr="00B4704E" w:rsidRDefault="00C87959" w:rsidP="00C87959">
      <w:pPr>
        <w:rPr>
          <w:rFonts w:ascii="Calibri" w:hAnsi="Calibri" w:cs="Calibri"/>
        </w:rPr>
      </w:pPr>
      <w:r w:rsidRPr="00B4704E">
        <w:rPr>
          <w:rFonts w:ascii="Calibri" w:hAnsi="Calibri" w:cs="Calibri"/>
        </w:rPr>
        <w:t xml:space="preserve">maximise the chances of successful completion. You shall be provided with a copy of the </w:t>
      </w:r>
    </w:p>
    <w:p w14:paraId="54135271" w14:textId="77777777" w:rsidR="00C87959" w:rsidRPr="00B4704E" w:rsidRDefault="00C87959" w:rsidP="00C87959">
      <w:pPr>
        <w:rPr>
          <w:rFonts w:ascii="Calibri" w:hAnsi="Calibri" w:cs="Calibri"/>
        </w:rPr>
      </w:pPr>
      <w:r w:rsidRPr="00B4704E">
        <w:rPr>
          <w:rFonts w:ascii="Calibri" w:hAnsi="Calibri" w:cs="Calibri"/>
        </w:rPr>
        <w:t xml:space="preserve">proposed timetable separately. Failure to follow this may delay assessment processes.  </w:t>
      </w:r>
    </w:p>
    <w:p w14:paraId="044EA57A" w14:textId="77777777" w:rsidR="00C87959" w:rsidRPr="00605EDD" w:rsidRDefault="00C87959" w:rsidP="00C87959">
      <w:pPr>
        <w:rPr>
          <w:rFonts w:ascii="Calibri" w:hAnsi="Calibri" w:cs="Calibri"/>
        </w:rPr>
      </w:pPr>
    </w:p>
    <w:p w14:paraId="582EE66D" w14:textId="77777777" w:rsidR="00C87959" w:rsidRPr="00605EDD" w:rsidRDefault="00C87959" w:rsidP="00C87959">
      <w:pPr>
        <w:rPr>
          <w:rFonts w:ascii="Calibri" w:hAnsi="Calibri" w:cs="Calibri"/>
          <w:b/>
          <w:bCs/>
        </w:rPr>
      </w:pPr>
      <w:r w:rsidRPr="00605EDD">
        <w:rPr>
          <w:rFonts w:ascii="Calibri" w:hAnsi="Calibri" w:cs="Calibri"/>
          <w:b/>
          <w:bCs/>
        </w:rPr>
        <w:t xml:space="preserve">Conduct  </w:t>
      </w:r>
    </w:p>
    <w:p w14:paraId="1A4ACAC7" w14:textId="77777777" w:rsidR="00C87959" w:rsidRPr="00605EDD" w:rsidRDefault="00C87959" w:rsidP="00C87959">
      <w:pPr>
        <w:rPr>
          <w:rFonts w:ascii="Calibri" w:hAnsi="Calibri" w:cs="Calibri"/>
        </w:rPr>
      </w:pPr>
      <w:r w:rsidRPr="00605EDD">
        <w:rPr>
          <w:rFonts w:ascii="Calibri" w:hAnsi="Calibri" w:cs="Calibri"/>
        </w:rPr>
        <w:t xml:space="preserve">It is important to ensure that all learners conduct themselves in a manner that enables and </w:t>
      </w:r>
    </w:p>
    <w:p w14:paraId="4251EC57" w14:textId="77777777" w:rsidR="00C87959" w:rsidRPr="00605EDD" w:rsidRDefault="00C87959" w:rsidP="00C87959">
      <w:pPr>
        <w:rPr>
          <w:rFonts w:ascii="Calibri" w:hAnsi="Calibri" w:cs="Calibri"/>
        </w:rPr>
      </w:pPr>
      <w:r w:rsidRPr="00605EDD">
        <w:rPr>
          <w:rFonts w:ascii="Calibri" w:hAnsi="Calibri" w:cs="Calibri"/>
        </w:rPr>
        <w:t xml:space="preserve">supports an open, respectful, friendly and productive environment conducive to learning. </w:t>
      </w:r>
    </w:p>
    <w:p w14:paraId="5BE49A59" w14:textId="77777777" w:rsidR="00C87959" w:rsidRPr="00605EDD" w:rsidRDefault="00C87959" w:rsidP="00C87959">
      <w:pPr>
        <w:rPr>
          <w:rFonts w:ascii="Calibri" w:hAnsi="Calibri" w:cs="Calibri"/>
        </w:rPr>
      </w:pPr>
      <w:r w:rsidRPr="00605EDD">
        <w:rPr>
          <w:rFonts w:ascii="Calibri" w:hAnsi="Calibri" w:cs="Calibri"/>
        </w:rPr>
        <w:t xml:space="preserve">Upon having your place confirmed, you shall be asked to sign and adhere to the ‘TASS </w:t>
      </w:r>
    </w:p>
    <w:p w14:paraId="6C0232E1" w14:textId="77777777" w:rsidR="00C87959" w:rsidRPr="00605EDD" w:rsidRDefault="00C87959" w:rsidP="00C87959">
      <w:pPr>
        <w:rPr>
          <w:rFonts w:ascii="Calibri" w:hAnsi="Calibri" w:cs="Calibri"/>
        </w:rPr>
      </w:pPr>
      <w:r w:rsidRPr="00605EDD">
        <w:rPr>
          <w:rFonts w:ascii="Calibri" w:hAnsi="Calibri" w:cs="Calibri"/>
        </w:rPr>
        <w:t xml:space="preserve">Learner Agreement’. The Learner Agreement sets out your course responsibilities, including </w:t>
      </w:r>
    </w:p>
    <w:p w14:paraId="2B66C6D1" w14:textId="77777777" w:rsidR="00C87959" w:rsidRPr="00605EDD" w:rsidRDefault="00C87959" w:rsidP="00C87959">
      <w:pPr>
        <w:rPr>
          <w:rFonts w:ascii="Calibri" w:hAnsi="Calibri" w:cs="Calibri"/>
        </w:rPr>
      </w:pPr>
      <w:r w:rsidRPr="00605EDD">
        <w:rPr>
          <w:rFonts w:ascii="Calibri" w:hAnsi="Calibri" w:cs="Calibri"/>
        </w:rPr>
        <w:t xml:space="preserve">compliance with the following TASS Policies:  </w:t>
      </w:r>
    </w:p>
    <w:p w14:paraId="20E61B1E" w14:textId="77777777" w:rsidR="00C87959" w:rsidRPr="00605EDD" w:rsidRDefault="00C87959" w:rsidP="00C87959">
      <w:pPr>
        <w:rPr>
          <w:rFonts w:ascii="Calibri" w:hAnsi="Calibri" w:cs="Calibri"/>
        </w:rPr>
      </w:pPr>
    </w:p>
    <w:p w14:paraId="36AB038C"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 xml:space="preserve">TASS Access Policy  </w:t>
      </w:r>
    </w:p>
    <w:p w14:paraId="59B3EDCC"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TASS AI Policy</w:t>
      </w:r>
    </w:p>
    <w:p w14:paraId="66B68013"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TASS Conflict of Interest Policy</w:t>
      </w:r>
    </w:p>
    <w:p w14:paraId="025C585C"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TASS Data Protection and Retention Policy</w:t>
      </w:r>
    </w:p>
    <w:p w14:paraId="2BB673C6"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 xml:space="preserve">TASS Equality, Diversity and Inclusion Policy  </w:t>
      </w:r>
    </w:p>
    <w:p w14:paraId="11844F2C"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 xml:space="preserve">TASS Health &amp; Safety Policy  </w:t>
      </w:r>
    </w:p>
    <w:p w14:paraId="1BDE061B"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 xml:space="preserve">TASS Safeguarding Policy  </w:t>
      </w:r>
    </w:p>
    <w:p w14:paraId="2F9CF959"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TASS Whistleblowing</w:t>
      </w:r>
    </w:p>
    <w:p w14:paraId="3416A65F"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 xml:space="preserve">TASS’ Learner Complaints and Appeals Procedures; and  </w:t>
      </w:r>
    </w:p>
    <w:p w14:paraId="63F95896" w14:textId="77777777" w:rsidR="00C87959" w:rsidRPr="00605EDD" w:rsidRDefault="00C87959" w:rsidP="00C87959">
      <w:pPr>
        <w:pStyle w:val="ListParagraph"/>
        <w:numPr>
          <w:ilvl w:val="0"/>
          <w:numId w:val="1"/>
        </w:numPr>
        <w:rPr>
          <w:rFonts w:ascii="Calibri" w:hAnsi="Calibri" w:cs="Calibri"/>
        </w:rPr>
      </w:pPr>
      <w:r w:rsidRPr="00605EDD">
        <w:rPr>
          <w:rFonts w:ascii="Calibri" w:hAnsi="Calibri" w:cs="Calibri"/>
        </w:rPr>
        <w:t xml:space="preserve">TASS Malpractice &amp; Maladministration Policy  </w:t>
      </w:r>
    </w:p>
    <w:p w14:paraId="6FC856AB" w14:textId="77777777" w:rsidR="00C87959" w:rsidRPr="00605EDD" w:rsidRDefault="00C87959" w:rsidP="00C87959">
      <w:pPr>
        <w:rPr>
          <w:rFonts w:ascii="Calibri" w:hAnsi="Calibri" w:cs="Calibri"/>
        </w:rPr>
      </w:pPr>
    </w:p>
    <w:p w14:paraId="73B1D8B3" w14:textId="77777777" w:rsidR="00C87959" w:rsidRPr="00605EDD" w:rsidRDefault="00C87959" w:rsidP="00C87959">
      <w:pPr>
        <w:rPr>
          <w:rFonts w:ascii="Calibri" w:hAnsi="Calibri" w:cs="Calibri"/>
        </w:rPr>
      </w:pPr>
    </w:p>
    <w:p w14:paraId="08D35187" w14:textId="77777777" w:rsidR="00C87959" w:rsidRPr="00605EDD" w:rsidRDefault="00C87959" w:rsidP="00C87959">
      <w:pPr>
        <w:rPr>
          <w:rFonts w:ascii="Calibri" w:hAnsi="Calibri" w:cs="Calibri"/>
          <w:b/>
          <w:bCs/>
        </w:rPr>
      </w:pPr>
      <w:r w:rsidRPr="00605EDD">
        <w:rPr>
          <w:rFonts w:ascii="Calibri" w:hAnsi="Calibri" w:cs="Calibri"/>
          <w:b/>
          <w:bCs/>
        </w:rPr>
        <w:t xml:space="preserve">Use of Personal Information  </w:t>
      </w:r>
    </w:p>
    <w:p w14:paraId="2DEB5D52" w14:textId="77777777" w:rsidR="00C87959" w:rsidRPr="00605EDD" w:rsidRDefault="00C87959" w:rsidP="00C87959">
      <w:pPr>
        <w:rPr>
          <w:rFonts w:ascii="Calibri" w:hAnsi="Calibri" w:cs="Calibri"/>
        </w:rPr>
      </w:pPr>
      <w:proofErr w:type="gramStart"/>
      <w:r w:rsidRPr="00605EDD">
        <w:rPr>
          <w:rFonts w:ascii="Calibri" w:hAnsi="Calibri" w:cs="Calibri"/>
        </w:rPr>
        <w:t>In order to</w:t>
      </w:r>
      <w:proofErr w:type="gramEnd"/>
      <w:r w:rsidRPr="00605EDD">
        <w:rPr>
          <w:rFonts w:ascii="Calibri" w:hAnsi="Calibri" w:cs="Calibri"/>
        </w:rPr>
        <w:t xml:space="preserve"> facilitate the effective operation and management of the course for you, it is </w:t>
      </w:r>
    </w:p>
    <w:p w14:paraId="3967CBE3" w14:textId="77777777" w:rsidR="00C87959" w:rsidRPr="00605EDD" w:rsidRDefault="00C87959" w:rsidP="00C87959">
      <w:pPr>
        <w:rPr>
          <w:rFonts w:ascii="Calibri" w:hAnsi="Calibri" w:cs="Calibri"/>
        </w:rPr>
      </w:pPr>
      <w:r w:rsidRPr="00605EDD">
        <w:rPr>
          <w:rFonts w:ascii="Calibri" w:hAnsi="Calibri" w:cs="Calibri"/>
        </w:rPr>
        <w:t xml:space="preserve">necessary for TASS to collect, use and store relevant personal information about you. In </w:t>
      </w:r>
    </w:p>
    <w:p w14:paraId="5E0586AD" w14:textId="77777777" w:rsidR="00C87959" w:rsidRPr="00605EDD" w:rsidRDefault="00C87959" w:rsidP="00C87959">
      <w:pPr>
        <w:rPr>
          <w:rFonts w:ascii="Calibri" w:hAnsi="Calibri" w:cs="Calibri"/>
        </w:rPr>
      </w:pPr>
      <w:r w:rsidRPr="00605EDD">
        <w:rPr>
          <w:rFonts w:ascii="Calibri" w:hAnsi="Calibri" w:cs="Calibri"/>
        </w:rPr>
        <w:t xml:space="preserve">doing so, it may also be necessary for TASS to share such information with the relevant </w:t>
      </w:r>
    </w:p>
    <w:p w14:paraId="5874F08B" w14:textId="752DAACF" w:rsidR="00C87959" w:rsidRPr="00605EDD" w:rsidRDefault="00C87959" w:rsidP="00C87959">
      <w:pPr>
        <w:rPr>
          <w:rFonts w:ascii="Calibri" w:hAnsi="Calibri" w:cs="Calibri"/>
        </w:rPr>
      </w:pPr>
      <w:r w:rsidRPr="00605EDD">
        <w:rPr>
          <w:rFonts w:ascii="Calibri" w:hAnsi="Calibri" w:cs="Calibri"/>
        </w:rPr>
        <w:t xml:space="preserve">course delivery workforce (Tutor, Assessor and Quality Assurers), SportsAid and/or 1st4sport Qualifications (the awarding body) for the purposes of fulfilling their functions in providing the course and to facilitate the implementation of relevant policies underpinning effective and safe delivery of the course. In doing so, the TASS Data Protection and Retention Policy shall apply and be </w:t>
      </w:r>
      <w:proofErr w:type="gramStart"/>
      <w:r w:rsidRPr="00605EDD">
        <w:rPr>
          <w:rFonts w:ascii="Calibri" w:hAnsi="Calibri" w:cs="Calibri"/>
        </w:rPr>
        <w:t>respected at all times</w:t>
      </w:r>
      <w:proofErr w:type="gramEnd"/>
      <w:r w:rsidRPr="00605EDD">
        <w:rPr>
          <w:rFonts w:ascii="Calibri" w:hAnsi="Calibri" w:cs="Calibri"/>
        </w:rPr>
        <w:t xml:space="preserve">.    </w:t>
      </w:r>
    </w:p>
    <w:p w14:paraId="193CF62A" w14:textId="77777777" w:rsidR="00C87959" w:rsidRPr="00605EDD" w:rsidRDefault="00C87959" w:rsidP="00C87959">
      <w:pPr>
        <w:rPr>
          <w:rFonts w:ascii="Calibri" w:hAnsi="Calibri" w:cs="Calibri"/>
        </w:rPr>
      </w:pPr>
    </w:p>
    <w:p w14:paraId="52BC71CA" w14:textId="77777777" w:rsidR="00C87959" w:rsidRPr="00605EDD" w:rsidRDefault="00C87959" w:rsidP="00C87959">
      <w:pPr>
        <w:rPr>
          <w:rFonts w:ascii="Calibri" w:hAnsi="Calibri" w:cs="Calibri"/>
        </w:rPr>
      </w:pPr>
      <w:r w:rsidRPr="00605EDD">
        <w:rPr>
          <w:rFonts w:ascii="Calibri" w:hAnsi="Calibri" w:cs="Calibri"/>
        </w:rPr>
        <w:t xml:space="preserve">By signing the application form, you give consent for TASS to collect, use and store personal </w:t>
      </w:r>
    </w:p>
    <w:p w14:paraId="226625A1" w14:textId="6DD2AC17" w:rsidR="00C87959" w:rsidRPr="00605EDD" w:rsidRDefault="00C87959" w:rsidP="00C87959">
      <w:pPr>
        <w:rPr>
          <w:rFonts w:ascii="Calibri" w:hAnsi="Calibri" w:cs="Calibri"/>
        </w:rPr>
      </w:pPr>
      <w:r w:rsidRPr="00605EDD">
        <w:rPr>
          <w:rFonts w:ascii="Calibri" w:hAnsi="Calibri" w:cs="Calibri"/>
        </w:rPr>
        <w:t>information about you in accordance with the TASS Data Protection and Retention Policy</w:t>
      </w:r>
      <w:r w:rsidR="00126E31">
        <w:rPr>
          <w:rFonts w:ascii="Calibri" w:hAnsi="Calibri" w:cs="Calibri"/>
        </w:rPr>
        <w:t xml:space="preserve"> </w:t>
      </w:r>
      <w:r w:rsidRPr="00605EDD">
        <w:rPr>
          <w:rFonts w:ascii="Calibri" w:hAnsi="Calibri" w:cs="Calibri"/>
        </w:rPr>
        <w:t xml:space="preserve">and for it to be shared in this way. You can request to see information held about you at any time.   </w:t>
      </w:r>
    </w:p>
    <w:p w14:paraId="43BE63C2" w14:textId="77777777" w:rsidR="00C87959" w:rsidRPr="00605EDD" w:rsidRDefault="00C87959" w:rsidP="00C87959">
      <w:pPr>
        <w:rPr>
          <w:rFonts w:ascii="Calibri" w:hAnsi="Calibri" w:cs="Calibri"/>
        </w:rPr>
      </w:pPr>
    </w:p>
    <w:p w14:paraId="7A05F43F" w14:textId="77777777" w:rsidR="00C87959" w:rsidRPr="00605EDD" w:rsidRDefault="00C87959" w:rsidP="00C87959">
      <w:pPr>
        <w:rPr>
          <w:rFonts w:ascii="Calibri" w:hAnsi="Calibri" w:cs="Calibri"/>
          <w:b/>
          <w:bCs/>
        </w:rPr>
      </w:pPr>
      <w:r w:rsidRPr="00605EDD">
        <w:rPr>
          <w:rFonts w:ascii="Calibri" w:hAnsi="Calibri" w:cs="Calibri"/>
          <w:b/>
          <w:bCs/>
        </w:rPr>
        <w:t xml:space="preserve">TASS Contact Details and Complaints/Appeals  </w:t>
      </w:r>
    </w:p>
    <w:p w14:paraId="51780EDF" w14:textId="77777777" w:rsidR="00C87959" w:rsidRPr="00605EDD" w:rsidRDefault="00C87959" w:rsidP="00C87959">
      <w:pPr>
        <w:rPr>
          <w:rFonts w:ascii="Calibri" w:hAnsi="Calibri" w:cs="Calibri"/>
        </w:rPr>
      </w:pPr>
      <w:r w:rsidRPr="00605EDD">
        <w:rPr>
          <w:rFonts w:ascii="Calibri" w:hAnsi="Calibri" w:cs="Calibri"/>
        </w:rPr>
        <w:t xml:space="preserve">All course-related queries and applications should be addressed to Emma Brannan at the </w:t>
      </w:r>
    </w:p>
    <w:p w14:paraId="05DF4FC4" w14:textId="77777777" w:rsidR="00C87959" w:rsidRPr="00605EDD" w:rsidRDefault="00C87959" w:rsidP="00C87959">
      <w:pPr>
        <w:rPr>
          <w:rFonts w:ascii="Calibri" w:hAnsi="Calibri" w:cs="Calibri"/>
        </w:rPr>
      </w:pPr>
      <w:r w:rsidRPr="00605EDD">
        <w:rPr>
          <w:rFonts w:ascii="Calibri" w:hAnsi="Calibri" w:cs="Calibri"/>
        </w:rPr>
        <w:t xml:space="preserve">TASS National Office.  E-mail: emma.brannan@tass.gov.uk </w:t>
      </w:r>
    </w:p>
    <w:p w14:paraId="6303C201" w14:textId="77777777" w:rsidR="00C87959" w:rsidRPr="00605EDD" w:rsidRDefault="00C87959" w:rsidP="00C87959">
      <w:pPr>
        <w:rPr>
          <w:rFonts w:ascii="Calibri" w:hAnsi="Calibri" w:cs="Calibri"/>
        </w:rPr>
      </w:pPr>
    </w:p>
    <w:p w14:paraId="22369C39" w14:textId="77777777" w:rsidR="00C87959" w:rsidRPr="00605EDD" w:rsidRDefault="00C87959" w:rsidP="00C87959">
      <w:pPr>
        <w:rPr>
          <w:rFonts w:ascii="Calibri" w:hAnsi="Calibri" w:cs="Calibri"/>
        </w:rPr>
      </w:pPr>
      <w:r w:rsidRPr="00605EDD">
        <w:rPr>
          <w:rFonts w:ascii="Calibri" w:hAnsi="Calibri" w:cs="Calibri"/>
        </w:rPr>
        <w:t xml:space="preserve">Any complaints, appeals or grievances should be addressed to the relevant named Officer in </w:t>
      </w:r>
    </w:p>
    <w:p w14:paraId="5479E5A3" w14:textId="7DD13266" w:rsidR="001B5AEC" w:rsidRPr="001012F5" w:rsidRDefault="00C87959">
      <w:pPr>
        <w:rPr>
          <w:rFonts w:ascii="Calibri" w:hAnsi="Calibri" w:cs="Calibri"/>
        </w:rPr>
      </w:pPr>
      <w:r w:rsidRPr="00605EDD">
        <w:rPr>
          <w:rFonts w:ascii="Calibri" w:hAnsi="Calibri" w:cs="Calibri"/>
        </w:rPr>
        <w:t>line with the TASS Learner Complaints or Appeals Procedures via the contact details given above.</w:t>
      </w:r>
      <w:r>
        <w:rPr>
          <w:noProof/>
        </w:rPr>
        <w:drawing>
          <wp:anchor distT="0" distB="0" distL="114300" distR="114300" simplePos="0" relativeHeight="251659264" behindDoc="1" locked="0" layoutInCell="1" allowOverlap="1" wp14:anchorId="4043BF0A" wp14:editId="1A00CBAC">
            <wp:simplePos x="0" y="0"/>
            <wp:positionH relativeFrom="column">
              <wp:posOffset>-895350</wp:posOffset>
            </wp:positionH>
            <wp:positionV relativeFrom="page">
              <wp:posOffset>10201275</wp:posOffset>
            </wp:positionV>
            <wp:extent cx="7515225" cy="485775"/>
            <wp:effectExtent l="0" t="0" r="9525" b="9525"/>
            <wp:wrapThrough wrapText="bothSides">
              <wp:wrapPolygon edited="0">
                <wp:start x="21244" y="0"/>
                <wp:lineTo x="12100" y="12706"/>
                <wp:lineTo x="10184" y="14400"/>
                <wp:lineTo x="0" y="20329"/>
                <wp:lineTo x="0" y="21176"/>
                <wp:lineTo x="21573" y="21176"/>
                <wp:lineTo x="21573" y="0"/>
                <wp:lineTo x="21244" y="0"/>
              </wp:wrapPolygon>
            </wp:wrapThrough>
            <wp:docPr id="1000531310" name="Picture 2" descr="colourful footer, using dark blue, light blue and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1310" name="Picture 2" descr="colourful footer, using dark blue, light blue and 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52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0841">
        <w:rPr>
          <w:noProof/>
        </w:rPr>
        <w:drawing>
          <wp:anchor distT="0" distB="0" distL="114300" distR="114300" simplePos="0" relativeHeight="251658240" behindDoc="1" locked="0" layoutInCell="1" allowOverlap="1" wp14:anchorId="4CBC8F2E" wp14:editId="14367F61">
            <wp:simplePos x="0" y="0"/>
            <wp:positionH relativeFrom="column">
              <wp:posOffset>-903605</wp:posOffset>
            </wp:positionH>
            <wp:positionV relativeFrom="page">
              <wp:align>top</wp:align>
            </wp:positionV>
            <wp:extent cx="7515225" cy="751840"/>
            <wp:effectExtent l="0" t="0" r="9525" b="0"/>
            <wp:wrapThrough wrapText="bothSides">
              <wp:wrapPolygon edited="0">
                <wp:start x="0" y="0"/>
                <wp:lineTo x="0" y="20797"/>
                <wp:lineTo x="274" y="20797"/>
                <wp:lineTo x="329" y="20797"/>
                <wp:lineTo x="1314" y="17514"/>
                <wp:lineTo x="7173" y="9304"/>
                <wp:lineTo x="7173" y="8757"/>
                <wp:lineTo x="21573" y="4378"/>
                <wp:lineTo x="21573" y="0"/>
                <wp:lineTo x="0" y="0"/>
              </wp:wrapPolygon>
            </wp:wrapThrough>
            <wp:docPr id="921873379" name="Picture 1" descr="colourful header, using dark blue, light blue and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73379" name="Picture 1" descr="colourful header, using dark blue, light blue and 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0823" cy="752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B5AEC" w:rsidRPr="001012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32CCB"/>
    <w:multiLevelType w:val="hybridMultilevel"/>
    <w:tmpl w:val="114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90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41"/>
    <w:rsid w:val="00081C2E"/>
    <w:rsid w:val="001012F5"/>
    <w:rsid w:val="00126E31"/>
    <w:rsid w:val="001B5AEC"/>
    <w:rsid w:val="001D0C46"/>
    <w:rsid w:val="003A6408"/>
    <w:rsid w:val="003F0841"/>
    <w:rsid w:val="004B26C6"/>
    <w:rsid w:val="0054463E"/>
    <w:rsid w:val="005D1919"/>
    <w:rsid w:val="00605EDD"/>
    <w:rsid w:val="006117F1"/>
    <w:rsid w:val="0064006B"/>
    <w:rsid w:val="00743725"/>
    <w:rsid w:val="007A7D52"/>
    <w:rsid w:val="007B637E"/>
    <w:rsid w:val="00832221"/>
    <w:rsid w:val="00885906"/>
    <w:rsid w:val="0091260F"/>
    <w:rsid w:val="0096245F"/>
    <w:rsid w:val="00A03912"/>
    <w:rsid w:val="00B4704E"/>
    <w:rsid w:val="00B53047"/>
    <w:rsid w:val="00C87959"/>
    <w:rsid w:val="00E43321"/>
    <w:rsid w:val="00E95D13"/>
    <w:rsid w:val="00F824FB"/>
    <w:rsid w:val="00FD3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CE7F"/>
  <w15:chartTrackingRefBased/>
  <w15:docId w15:val="{9A603773-31DA-4C58-910A-6387DCFF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959"/>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3F0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8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8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8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8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841"/>
    <w:rPr>
      <w:rFonts w:eastAsiaTheme="majorEastAsia" w:cstheme="majorBidi"/>
      <w:color w:val="272727" w:themeColor="text1" w:themeTint="D8"/>
    </w:rPr>
  </w:style>
  <w:style w:type="paragraph" w:styleId="Title">
    <w:name w:val="Title"/>
    <w:basedOn w:val="Normal"/>
    <w:next w:val="Normal"/>
    <w:link w:val="TitleChar"/>
    <w:uiPriority w:val="10"/>
    <w:qFormat/>
    <w:rsid w:val="003F08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841"/>
    <w:pPr>
      <w:spacing w:before="160"/>
      <w:jc w:val="center"/>
    </w:pPr>
    <w:rPr>
      <w:i/>
      <w:iCs/>
      <w:color w:val="404040" w:themeColor="text1" w:themeTint="BF"/>
    </w:rPr>
  </w:style>
  <w:style w:type="character" w:customStyle="1" w:styleId="QuoteChar">
    <w:name w:val="Quote Char"/>
    <w:basedOn w:val="DefaultParagraphFont"/>
    <w:link w:val="Quote"/>
    <w:uiPriority w:val="29"/>
    <w:rsid w:val="003F0841"/>
    <w:rPr>
      <w:i/>
      <w:iCs/>
      <w:color w:val="404040" w:themeColor="text1" w:themeTint="BF"/>
    </w:rPr>
  </w:style>
  <w:style w:type="paragraph" w:styleId="ListParagraph">
    <w:name w:val="List Paragraph"/>
    <w:basedOn w:val="Normal"/>
    <w:uiPriority w:val="34"/>
    <w:qFormat/>
    <w:rsid w:val="003F0841"/>
    <w:pPr>
      <w:ind w:left="720"/>
      <w:contextualSpacing/>
    </w:pPr>
  </w:style>
  <w:style w:type="character" w:styleId="IntenseEmphasis">
    <w:name w:val="Intense Emphasis"/>
    <w:basedOn w:val="DefaultParagraphFont"/>
    <w:uiPriority w:val="21"/>
    <w:qFormat/>
    <w:rsid w:val="003F0841"/>
    <w:rPr>
      <w:i/>
      <w:iCs/>
      <w:color w:val="0F4761" w:themeColor="accent1" w:themeShade="BF"/>
    </w:rPr>
  </w:style>
  <w:style w:type="paragraph" w:styleId="IntenseQuote">
    <w:name w:val="Intense Quote"/>
    <w:basedOn w:val="Normal"/>
    <w:next w:val="Normal"/>
    <w:link w:val="IntenseQuoteChar"/>
    <w:uiPriority w:val="30"/>
    <w:qFormat/>
    <w:rsid w:val="003F0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841"/>
    <w:rPr>
      <w:i/>
      <w:iCs/>
      <w:color w:val="0F4761" w:themeColor="accent1" w:themeShade="BF"/>
    </w:rPr>
  </w:style>
  <w:style w:type="character" w:styleId="IntenseReference">
    <w:name w:val="Intense Reference"/>
    <w:basedOn w:val="DefaultParagraphFont"/>
    <w:uiPriority w:val="32"/>
    <w:qFormat/>
    <w:rsid w:val="003F0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Lievesley</dc:creator>
  <cp:keywords/>
  <dc:description/>
  <cp:lastModifiedBy>Caroline Lievesley</cp:lastModifiedBy>
  <cp:revision>2</cp:revision>
  <dcterms:created xsi:type="dcterms:W3CDTF">2026-06-04T15:18:00Z</dcterms:created>
  <dcterms:modified xsi:type="dcterms:W3CDTF">2026-06-04T15:18:00Z</dcterms:modified>
</cp:coreProperties>
</file>